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81" w:rsidRDefault="00BB7881" w:rsidP="00BB78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BB7881" w:rsidRPr="004E2770" w:rsidRDefault="00BB7881" w:rsidP="00BB7881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-202</w:t>
      </w:r>
      <w:r>
        <w:rPr>
          <w:sz w:val="28"/>
          <w:szCs w:val="28"/>
          <w:lang w:val="kk-KZ"/>
        </w:rPr>
        <w:t>4</w:t>
      </w:r>
      <w:r w:rsidRPr="004E2770">
        <w:rPr>
          <w:sz w:val="28"/>
          <w:szCs w:val="28"/>
        </w:rPr>
        <w:t xml:space="preserve">оқу жылының </w:t>
      </w:r>
      <w:r>
        <w:rPr>
          <w:sz w:val="28"/>
          <w:szCs w:val="28"/>
          <w:lang w:val="kk-KZ"/>
        </w:rPr>
        <w:t>көктем</w:t>
      </w:r>
      <w:r w:rsidRPr="004E2770">
        <w:rPr>
          <w:sz w:val="28"/>
          <w:szCs w:val="28"/>
          <w:lang w:val="kk-KZ"/>
        </w:rPr>
        <w:t xml:space="preserve">гі </w:t>
      </w:r>
      <w:proofErr w:type="spellStart"/>
      <w:r w:rsidRPr="004E2770">
        <w:rPr>
          <w:sz w:val="28"/>
          <w:szCs w:val="28"/>
        </w:rPr>
        <w:t>семестрі</w:t>
      </w:r>
      <w:proofErr w:type="spellEnd"/>
    </w:p>
    <w:p w:rsidR="00BB7881" w:rsidRDefault="00BB7881" w:rsidP="00BB7881">
      <w:pPr>
        <w:jc w:val="center"/>
        <w:rPr>
          <w:b/>
          <w:sz w:val="20"/>
          <w:szCs w:val="20"/>
        </w:rPr>
      </w:pPr>
      <w:r w:rsidRPr="004E2770">
        <w:rPr>
          <w:sz w:val="28"/>
          <w:szCs w:val="28"/>
        </w:rPr>
        <w:t>«</w:t>
      </w:r>
      <w:r w:rsidRPr="004E2770">
        <w:rPr>
          <w:sz w:val="28"/>
          <w:szCs w:val="28"/>
          <w:u w:val="single"/>
        </w:rPr>
        <w:t xml:space="preserve">  </w:t>
      </w:r>
      <w:r w:rsidRPr="004E2770">
        <w:rPr>
          <w:sz w:val="28"/>
          <w:szCs w:val="28"/>
          <w:u w:val="single"/>
          <w:lang w:val="kk-KZ"/>
        </w:rPr>
        <w:t>7М03201- Да</w:t>
      </w:r>
      <w:proofErr w:type="spellStart"/>
      <w:proofErr w:type="gramStart"/>
      <w:r w:rsidRPr="004E2770">
        <w:rPr>
          <w:sz w:val="28"/>
          <w:szCs w:val="28"/>
          <w:u w:val="single"/>
          <w:lang w:val="en-US"/>
        </w:rPr>
        <w:t>ta</w:t>
      </w:r>
      <w:proofErr w:type="spellEnd"/>
      <w:proofErr w:type="gramEnd"/>
      <w:r w:rsidRPr="004E2770">
        <w:rPr>
          <w:sz w:val="28"/>
          <w:szCs w:val="28"/>
          <w:u w:val="single"/>
          <w:lang w:val="kk-KZ"/>
        </w:rPr>
        <w:t xml:space="preserve"> журналистика</w:t>
      </w:r>
      <w:r w:rsidRPr="004E2770">
        <w:rPr>
          <w:sz w:val="28"/>
          <w:szCs w:val="28"/>
          <w:u w:val="single"/>
        </w:rPr>
        <w:t xml:space="preserve">  </w:t>
      </w:r>
      <w:r w:rsidRPr="004E2770">
        <w:rPr>
          <w:sz w:val="28"/>
          <w:szCs w:val="28"/>
        </w:rPr>
        <w:t>»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 w:rsidRPr="004E2770">
        <w:rPr>
          <w:sz w:val="28"/>
          <w:szCs w:val="28"/>
        </w:rPr>
        <w:t>білім</w:t>
      </w:r>
      <w:proofErr w:type="spellEnd"/>
      <w:r w:rsidRPr="004E2770">
        <w:rPr>
          <w:sz w:val="28"/>
          <w:szCs w:val="28"/>
        </w:rPr>
        <w:t xml:space="preserve"> беру бағдарламасы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BB7881" w:rsidTr="00040BC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BB7881" w:rsidRPr="00BD1E1B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ко</w:t>
            </w:r>
            <w:r>
              <w:rPr>
                <w:b/>
                <w:sz w:val="20"/>
                <w:szCs w:val="20"/>
                <w:lang w:val="kk-KZ"/>
              </w:rPr>
              <w:t>ды</w:t>
            </w:r>
          </w:p>
          <w:p w:rsidR="00BB7881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</w:p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D23DBF">
              <w:rPr>
                <w:b/>
                <w:bCs/>
                <w:color w:val="000000"/>
                <w:sz w:val="20"/>
                <w:szCs w:val="20"/>
                <w:lang w:eastAsia="ru-RU"/>
              </w:rPr>
              <w:t>TKDJ  5302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742791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BB7881" w:rsidRDefault="00BB7881" w:rsidP="00040BC1">
            <w:pPr>
              <w:rPr>
                <w:sz w:val="20"/>
                <w:szCs w:val="20"/>
                <w:lang w:val="kk-KZ"/>
              </w:rPr>
            </w:pPr>
          </w:p>
          <w:p w:rsidR="00BB7881" w:rsidRPr="00D07C8C" w:rsidRDefault="00BB7881" w:rsidP="00040BC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Data</w:t>
            </w:r>
            <w:r>
              <w:rPr>
                <w:sz w:val="20"/>
                <w:szCs w:val="20"/>
                <w:lang w:val="kk-KZ"/>
              </w:rPr>
              <w:t>-репортаж және деректер трансформациясы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оқытушы басшылығымен 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 xml:space="preserve"> жұмысы (СОӨЖ)  </w:t>
            </w:r>
          </w:p>
        </w:tc>
      </w:tr>
      <w:tr w:rsidR="00BB7881" w:rsidTr="00040BC1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81" w:rsidRDefault="00BB7881" w:rsidP="00040B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81" w:rsidRDefault="00BB7881" w:rsidP="00040BC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BB7881" w:rsidTr="00040BC1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 ақпарат</w:t>
            </w:r>
          </w:p>
        </w:tc>
      </w:tr>
      <w:tr w:rsidR="00BB7881" w:rsidTr="00040B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</w:p>
        </w:tc>
      </w:tr>
      <w:tr w:rsidR="00BB7881" w:rsidTr="00040B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81" w:rsidRPr="0089481E" w:rsidRDefault="00BB7881" w:rsidP="00040BC1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дәрістері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тапсырмаларды орындау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Эссе жазу</w:t>
            </w:r>
          </w:p>
        </w:tc>
      </w:tr>
      <w:tr w:rsidR="00BB7881" w:rsidTr="00040BC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81" w:rsidRDefault="00BB7881" w:rsidP="00040B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8 702 214 04 65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81" w:rsidRDefault="00BB7881" w:rsidP="00040BC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81" w:rsidRDefault="00BB7881" w:rsidP="00040BC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81" w:rsidRDefault="00BB7881" w:rsidP="00040BC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</w:tr>
    </w:tbl>
    <w:p w:rsidR="00BB7881" w:rsidRDefault="00BB7881" w:rsidP="00BB7881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80"/>
      </w:tblGrid>
      <w:tr w:rsidR="00BB7881" w:rsidTr="00040BC1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BB7881" w:rsidRDefault="00BB7881" w:rsidP="00BB7881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3"/>
        <w:gridCol w:w="3828"/>
        <w:gridCol w:w="4679"/>
      </w:tblGrid>
      <w:tr w:rsidR="00BB7881" w:rsidTr="00040BC1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мақсаты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 оқыту нәтижесінде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қабілетті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BB7881" w:rsidRDefault="00BB7881" w:rsidP="00040B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BB7881" w:rsidRPr="0038229B" w:rsidTr="00040BC1">
        <w:trPr>
          <w:trHeight w:val="16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Pr="00D23DBF" w:rsidRDefault="00BB7881" w:rsidP="00040BC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Курсты оқу </w:t>
            </w:r>
            <w:r w:rsidRPr="00A25920">
              <w:rPr>
                <w:sz w:val="20"/>
                <w:szCs w:val="20"/>
                <w:lang w:val="kk-KZ"/>
              </w:rPr>
              <w:t xml:space="preserve">барысында </w:t>
            </w:r>
            <w:r w:rsidRPr="00A25920">
              <w:rPr>
                <w:rStyle w:val="shorttext"/>
                <w:sz w:val="20"/>
                <w:szCs w:val="20"/>
                <w:lang w:val="kk-KZ"/>
              </w:rPr>
              <w:t>магистрант</w:t>
            </w:r>
            <w:r w:rsidRPr="00A25920">
              <w:rPr>
                <w:sz w:val="20"/>
                <w:szCs w:val="20"/>
                <w:lang w:val="kk-KZ"/>
              </w:rPr>
              <w:t xml:space="preserve"> төмендегідей </w:t>
            </w:r>
            <w:r w:rsidRPr="00A25920">
              <w:rPr>
                <w:b/>
                <w:sz w:val="20"/>
                <w:szCs w:val="20"/>
                <w:lang w:val="kk-KZ"/>
              </w:rPr>
              <w:t xml:space="preserve">білімдерді </w:t>
            </w:r>
            <w:r w:rsidRPr="00A25920">
              <w:rPr>
                <w:sz w:val="20"/>
                <w:szCs w:val="20"/>
                <w:lang w:val="kk-KZ"/>
              </w:rPr>
              <w:t xml:space="preserve">меңгереді: сапалы және тиімді журналистік өнім мен контент жасау үшін өзекті болып </w:t>
            </w:r>
            <w:r w:rsidRPr="00D23DBF">
              <w:rPr>
                <w:color w:val="000000"/>
                <w:sz w:val="20"/>
                <w:szCs w:val="20"/>
                <w:lang w:val="kk-KZ"/>
              </w:rPr>
              <w:t>оның нәтижелерін көрсету;</w:t>
            </w:r>
          </w:p>
          <w:p w:rsidR="00BB7881" w:rsidRPr="00A25920" w:rsidRDefault="00BB7881" w:rsidP="00040BC1">
            <w:pPr>
              <w:jc w:val="both"/>
              <w:rPr>
                <w:sz w:val="20"/>
                <w:szCs w:val="20"/>
                <w:lang w:val="kk-KZ"/>
              </w:rPr>
            </w:pPr>
            <w:r w:rsidRPr="00D23DBF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kk-KZ"/>
              </w:rPr>
              <w:t>ж</w:t>
            </w:r>
            <w:r w:rsidRPr="00D23DBF">
              <w:rPr>
                <w:color w:val="000000"/>
                <w:sz w:val="20"/>
                <w:szCs w:val="20"/>
                <w:lang w:val="kk-KZ"/>
              </w:rPr>
              <w:t>урналистің кәсіби қызметінде коммуникациялық стратегиялар мен деректерді талдау траекториясын сәтті жүзеге асыру.</w:t>
            </w:r>
            <w:r w:rsidRPr="00A25920">
              <w:rPr>
                <w:sz w:val="20"/>
                <w:szCs w:val="20"/>
                <w:lang w:val="kk-KZ"/>
              </w:rPr>
              <w:t xml:space="preserve">табылатын Datа-журналистиканың теориялық концепциясы туралы терең түсінік қалыптастыру.  </w:t>
            </w:r>
          </w:p>
          <w:p w:rsidR="00BB7881" w:rsidRPr="00D23DBF" w:rsidRDefault="00BB7881" w:rsidP="00040BC1">
            <w:pPr>
              <w:rPr>
                <w:color w:val="000000"/>
                <w:sz w:val="20"/>
                <w:szCs w:val="20"/>
                <w:lang w:val="kk-KZ"/>
              </w:rPr>
            </w:pPr>
            <w:r w:rsidRPr="00D23DBF">
              <w:rPr>
                <w:color w:val="000000"/>
                <w:sz w:val="20"/>
                <w:szCs w:val="20"/>
                <w:lang w:val="kk-KZ"/>
              </w:rPr>
              <w:t xml:space="preserve"> - Data- журналистикасын</w:t>
            </w:r>
            <w:r w:rsidRPr="00D23DBF">
              <w:rPr>
                <w:color w:val="000000"/>
                <w:sz w:val="20"/>
                <w:szCs w:val="20"/>
                <w:lang w:val="kk-KZ"/>
              </w:rPr>
              <w:lastRenderedPageBreak/>
              <w:t>ың теориясы мен практикасын кейінгі кәсіптік қызметте пайдалану үшін оңтайлы мөлшерде оқу процесін негіздеу, ұйымдастыру және анықтау.</w:t>
            </w:r>
          </w:p>
          <w:p w:rsidR="00BB7881" w:rsidRPr="00301AEC" w:rsidRDefault="00BB7881" w:rsidP="00040BC1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Pr="00841F79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F020F4">
              <w:rPr>
                <w:sz w:val="20"/>
                <w:szCs w:val="20"/>
                <w:lang w:val="kk-KZ"/>
              </w:rPr>
              <w:lastRenderedPageBreak/>
              <w:t>1.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Білу керек:</w:t>
            </w:r>
          </w:p>
          <w:p w:rsidR="00BB7881" w:rsidRPr="00841F79" w:rsidRDefault="00BB7881" w:rsidP="00040BC1">
            <w:pPr>
              <w:jc w:val="both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әңгімелер құру үшін дереккөз ретінде үлкен көлемдегі деректерді пайдалану әдістері мен тәсілдері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н</w:t>
            </w:r>
          </w:p>
          <w:p w:rsidR="00BB7881" w:rsidRPr="00D51338" w:rsidRDefault="00BB7881" w:rsidP="00040BC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rPr>
                <w:color w:val="FF0000"/>
                <w:sz w:val="20"/>
                <w:szCs w:val="20"/>
                <w:lang w:val="kk-KZ"/>
              </w:rPr>
            </w:pPr>
            <w:r w:rsidRPr="00D56FF3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келесі құзыреттерге ие болуы керек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:</w:t>
            </w:r>
          </w:p>
          <w:p w:rsidR="00BB7881" w:rsidRPr="00A36927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Ақпараттың дұрыстығын және б</w:t>
            </w:r>
            <w:r w:rsidRPr="00D56FF3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ұрыстығын тексеруге қабілетті</w:t>
            </w:r>
          </w:p>
          <w:p w:rsidR="00BB7881" w:rsidRPr="00A36927" w:rsidRDefault="00BB7881" w:rsidP="00040BC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1.2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Әртүрлі ақпарат көздерімен жұмыс істей алады,</w:t>
            </w: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1.3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Контент қ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ұру және өңдеу жұмыстарын ұйымдастыра алады</w:t>
            </w:r>
          </w:p>
          <w:p w:rsidR="00BB7881" w:rsidRPr="00A36927" w:rsidRDefault="00BB7881" w:rsidP="00040BC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BB7881" w:rsidRPr="0038229B" w:rsidTr="00040BC1"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Pr="00841F79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F020F4">
              <w:rPr>
                <w:sz w:val="20"/>
                <w:szCs w:val="20"/>
                <w:lang w:val="kk-KZ"/>
              </w:rPr>
              <w:t>2.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Істей алуы керек:</w:t>
            </w:r>
          </w:p>
          <w:p w:rsidR="00BB7881" w:rsidRPr="00841F79" w:rsidRDefault="00BB7881" w:rsidP="00040BC1">
            <w:pPr>
              <w:jc w:val="both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интерактивті қолданбалармен, графи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камен және бейнелермен оқиғаны  көрсету  және визуализациялау</w:t>
            </w:r>
          </w:p>
          <w:p w:rsidR="00BB7881" w:rsidRPr="00F020F4" w:rsidRDefault="00BB7881" w:rsidP="00040BC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2.1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Аудиторияның ақпараттық қажеттіліктерін талдай алады</w:t>
            </w:r>
          </w:p>
          <w:p w:rsidR="00BB7881" w:rsidRPr="00524507" w:rsidRDefault="00BB7881" w:rsidP="00040BC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2.2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Ақпараттық ресурстарды басқаруға (басқару) қабілетті</w:t>
            </w:r>
          </w:p>
          <w:p w:rsidR="00BB7881" w:rsidRPr="00524507" w:rsidRDefault="00BB7881" w:rsidP="00040BC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2.3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контентті құру және өңдеу бойынша жұмыстарды ұйымдастыру негізінде,</w:t>
            </w: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әртүрлі көздерден алынған ақпаратты басқару, бақылау</w:t>
            </w:r>
          </w:p>
          <w:p w:rsidR="00BB7881" w:rsidRPr="00524507" w:rsidRDefault="00BB7881" w:rsidP="00040BC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BB7881" w:rsidRPr="00027AE2" w:rsidTr="00040BC1">
        <w:trPr>
          <w:trHeight w:val="25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Pr="00841F79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F020F4">
              <w:rPr>
                <w:sz w:val="20"/>
                <w:szCs w:val="20"/>
                <w:lang w:val="kk-KZ"/>
              </w:rPr>
              <w:t>3.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меңгеруі 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керек:</w:t>
            </w:r>
          </w:p>
          <w:p w:rsidR="00BB7881" w:rsidRPr="00841F79" w:rsidRDefault="00BB7881" w:rsidP="00040BC1">
            <w:pPr>
              <w:jc w:val="both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дата журналистикасының құралдарын және қазіргі бұқаралық ақпарат құралдарында жүзеге асыру принциптерін 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меңгере 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білу</w:t>
            </w:r>
          </w:p>
          <w:p w:rsidR="00BB7881" w:rsidRPr="00027AE2" w:rsidRDefault="00BB7881" w:rsidP="00040BC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Ақпараттық ресурстарды құруға және өңдеуге қабілетті,</w:t>
            </w: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соның ішінде сайт тақырыбы бойынша ақпарат іздеу, жазу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сайтқа арналған ақпараттық 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материалдар, ақпаратты өңдеу</w:t>
            </w: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сайтында жаңалықтар арналарын және әлеуметтік желілерде өкілдіктерді жүргізу</w:t>
            </w: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желілерде, сайтта, форумда және әлеуметтік желілерде модераторлық талқылаулар</w:t>
            </w:r>
          </w:p>
          <w:p w:rsidR="00BB7881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lastRenderedPageBreak/>
              <w:t>желілер, сайт мазмұнын реттеуші бақылау</w:t>
            </w:r>
          </w:p>
          <w:p w:rsidR="00BB7881" w:rsidRPr="00027AE2" w:rsidRDefault="00BB7881" w:rsidP="00040BC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3.2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сайттың мазмұны, сайт құрылымындағы жергілікті өзгерістер, талдау</w:t>
            </w:r>
          </w:p>
          <w:p w:rsidR="00BB7881" w:rsidRPr="00027AE2" w:rsidRDefault="00BB7881" w:rsidP="00040BC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3.3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сайтқа келушілердің ақпараттық қажеттіліктері, дайындық сайтында есеп беру, жаңғырту процестерін қолдау және</w:t>
            </w:r>
          </w:p>
          <w:p w:rsidR="00BB7881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веб-сайтты жылжыту</w:t>
            </w: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</w:p>
          <w:p w:rsidR="00BB7881" w:rsidRPr="00027AE2" w:rsidRDefault="00BB7881" w:rsidP="00040BC1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B7881" w:rsidRPr="0038229B" w:rsidTr="00040BC1"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Pr="00062696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027AE2">
              <w:rPr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Pr="00062696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Мүмкіндіг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і мен дайындығын көрсетуі керек:</w:t>
            </w:r>
          </w:p>
          <w:p w:rsidR="00BB7881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Деректер журналис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тикасының құралдарына ие болу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және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сәйкес материалдарды жасау</w:t>
            </w:r>
          </w:p>
          <w:p w:rsidR="00BB7881" w:rsidRPr="00027AE2" w:rsidRDefault="00BB7881" w:rsidP="00040BC1">
            <w:pPr>
              <w:tabs>
                <w:tab w:val="left" w:pos="1305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Pr="00027AE2" w:rsidRDefault="00BB7881" w:rsidP="00040BC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ақпарат, жиынтықты шешу үшін жүйелі тәсілді қолдану</w:t>
            </w:r>
          </w:p>
          <w:p w:rsidR="00BB7881" w:rsidRPr="00CF256D" w:rsidRDefault="00BB7881" w:rsidP="00040BC1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4.2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ізденуге, сыни талдауға және синтезге қабілет</w:t>
            </w:r>
          </w:p>
          <w:p w:rsidR="00BB7881" w:rsidRPr="00027AE2" w:rsidRDefault="00BB7881" w:rsidP="00040BC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BB7881" w:rsidRPr="0038229B" w:rsidTr="00040BC1"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881" w:rsidRDefault="00BB7881" w:rsidP="00040BC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Pr="009F5DDA" w:rsidRDefault="00BB7881" w:rsidP="00040BC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BB7881" w:rsidTr="00040BC1">
        <w:trPr>
          <w:trHeight w:val="28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Pr="001F791E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1F791E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</w:rPr>
            </w:pPr>
            <w:r w:rsidRPr="00A25920">
              <w:rPr>
                <w:sz w:val="20"/>
                <w:szCs w:val="20"/>
              </w:rPr>
              <w:t xml:space="preserve">Журналистикаға </w:t>
            </w:r>
            <w:proofErr w:type="spellStart"/>
            <w:r w:rsidRPr="00A25920">
              <w:rPr>
                <w:sz w:val="20"/>
                <w:szCs w:val="20"/>
              </w:rPr>
              <w:t>кі</w:t>
            </w:r>
            <w:proofErr w:type="gramStart"/>
            <w:r w:rsidRPr="00A25920">
              <w:rPr>
                <w:sz w:val="20"/>
                <w:szCs w:val="20"/>
              </w:rPr>
              <w:t>р</w:t>
            </w:r>
            <w:proofErr w:type="gramEnd"/>
            <w:r w:rsidRPr="00A25920">
              <w:rPr>
                <w:sz w:val="20"/>
                <w:szCs w:val="20"/>
              </w:rPr>
              <w:t>іспе</w:t>
            </w:r>
            <w:proofErr w:type="spellEnd"/>
            <w:r w:rsidRPr="00A25920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B7881" w:rsidTr="00040BC1">
        <w:trPr>
          <w:trHeight w:val="28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81" w:rsidRDefault="00BB7881" w:rsidP="00040BC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B7881" w:rsidRPr="003D1A72" w:rsidTr="00040BC1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**Әдебиет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BB7881" w:rsidRDefault="00BB7881" w:rsidP="00040BC1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Негізгі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1. Основы мастерства публичных выступлений, или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>ак научиться владеть любой аудиторией (практические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рекомендации)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практич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пособие / Г.С. Обухова, Г.Л. Климова.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ФОРУМ : ИНФРА-М, 2017. - 72 с. URL: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http://znanium.com/catalog.php?bookinfo=608753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2. Презентации в стиле TED: 9 приемов лучших в мире выступлений: Учебное пособие /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Галло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М.:Альпина</w:t>
            </w:r>
            <w:proofErr w:type="spellEnd"/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Пабл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., 2016. - 254 с.: ISBN 978-5-9614-4899-3 URL:http://znanium.com/catalog.php?bookinfo=916176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3. Вольф Ю. Школа литературного мастерства: От концепции до публикации: рассказы, романы, статьи,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нон-фикшн, сценарии, новые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медиа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/ Вольф Ю.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М.:Альпина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нон-фикшн, 2016. - 384 с.: ISBN 978-5-91671-320-6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E57CA9">
              <w:rPr>
                <w:rFonts w:ascii="FreeSans" w:eastAsiaTheme="minorHAnsi" w:hAnsi="FreeSans" w:cs="FreeSans"/>
                <w:sz w:val="20"/>
                <w:szCs w:val="20"/>
                <w:lang w:val="en-US"/>
              </w:rPr>
              <w:t xml:space="preserve">URL: </w:t>
            </w:r>
            <w:hyperlink r:id="rId4" w:history="1">
              <w:r w:rsidRPr="00F51228">
                <w:rPr>
                  <w:rStyle w:val="a3"/>
                  <w:rFonts w:ascii="FreeSans" w:eastAsiaTheme="minorHAnsi" w:hAnsi="FreeSans" w:cs="FreeSans"/>
                  <w:sz w:val="20"/>
                  <w:szCs w:val="20"/>
                  <w:lang w:val="en-US"/>
                </w:rPr>
                <w:t>http://znanium.com/catalog.php?bookinfo=926854</w:t>
              </w:r>
            </w:hyperlink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>Баранова Е.А. Конвергенция СМИ устами журналистов-практиков [Электронный ресурс] / Баранова Е.А.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</w:p>
          <w:p w:rsidR="00BB7881" w:rsidRPr="003951F2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Прометей, 2017. - 106 с. Режим доступа: http://www.studentlibrary.ru/book/ISBN9785906879486.html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5.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Инновации в сервисе: использование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инфографии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[Электронный ресурс]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Учебное пособие / Чулков В.О.,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Комаров Н.М.,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Сумзина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Л.В., Мохов А.И., Мохова Л.А.,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Новожонов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С.Г., Булыгин А.А., Иванова Н.В., Сафронов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В.М., Комаров К.Н.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СОЛОН-ПРЕСС, 2014. - 124 с. Режим доступа:</w:t>
            </w:r>
          </w:p>
          <w:p w:rsidR="00BB7881" w:rsidRPr="00540669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http://www.studentlibrary.ru/book/ISBN9785913591319.html</w:t>
            </w:r>
          </w:p>
          <w:p w:rsidR="00BB7881" w:rsidRPr="003951F2" w:rsidRDefault="00BB7881" w:rsidP="00040BC1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  <w:t>Қосымша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1. Письменные работы научного стиля: Учебное пособие/Авдонина Л. Н., Гусева Т. В. - М.: Форум, НИЦ ИНФРА-М,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2017. - 72 с.: - (Высшее образование) ISBN 978-5-91134-670-6 URL: http://znanium.com/catalog.php?bookinfo=563093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2. Речевая коммуникация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учебник / O.Я.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Гойхман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, Т.М.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Надеина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. - 3-е изд.,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перераб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и доп. - М. : ИНФРА-М, 2018.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>- 286 с. - (Высшее образование: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). - www.dx.doi.org/10.12737/19927 //URL:</w:t>
            </w:r>
            <w:proofErr w:type="gramEnd"/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http://znanium.com/catalog.php?bookinfo=552644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3. Кузнецов И.Н. Бизнес-риторика / Кузнецов И.Н., - 4-е изд.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М.:Дашков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и К, 2017. - 406 с.: ISBN</w:t>
            </w:r>
          </w:p>
          <w:p w:rsidR="00BB7881" w:rsidRPr="00C76A9D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  <w:lang w:val="en-US"/>
              </w:rPr>
            </w:pPr>
            <w:r w:rsidRPr="00E57CA9">
              <w:rPr>
                <w:rFonts w:ascii="FreeSans" w:eastAsiaTheme="minorHAnsi" w:hAnsi="FreeSans" w:cs="FreeSans"/>
                <w:sz w:val="20"/>
                <w:szCs w:val="20"/>
                <w:lang w:val="en-US"/>
              </w:rPr>
              <w:t xml:space="preserve">978-5-394-02146-6 URL: </w:t>
            </w:r>
            <w:hyperlink r:id="rId5" w:history="1">
              <w:r w:rsidRPr="00F51228">
                <w:rPr>
                  <w:rStyle w:val="a3"/>
                  <w:rFonts w:ascii="FreeSans" w:eastAsiaTheme="minorHAnsi" w:hAnsi="FreeSans" w:cs="FreeSans"/>
                  <w:sz w:val="20"/>
                  <w:szCs w:val="20"/>
                  <w:lang w:val="en-US"/>
                </w:rPr>
                <w:t>http://znanium.com/catalog.php?bookinfo=430229</w:t>
              </w:r>
            </w:hyperlink>
          </w:p>
          <w:p w:rsidR="00BB7881" w:rsidRDefault="00BB7881" w:rsidP="00040BC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AA7E38"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BB7881" w:rsidRPr="000F7EF4" w:rsidRDefault="00BB7881" w:rsidP="00040BC1">
            <w:pPr>
              <w:spacing w:line="276" w:lineRule="auto"/>
              <w:rPr>
                <w:rStyle w:val="a3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hyperlink r:id="rId6" w:history="1">
              <w:r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сайт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медиалогия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- http://www.mlg.ru</w:t>
            </w:r>
          </w:p>
          <w:p w:rsidR="00BB7881" w:rsidRDefault="00BB7881" w:rsidP="00040BC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3.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сайт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медиаметрикс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www.mediametrics.ru</w:t>
            </w:r>
            <w:proofErr w:type="spellEnd"/>
          </w:p>
          <w:p w:rsidR="00BB7881" w:rsidRPr="003951F2" w:rsidRDefault="00BB7881" w:rsidP="00040BC1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сайт наука о рекламе - </w:t>
            </w:r>
            <w:hyperlink r:id="rId7" w:history="1">
              <w:r w:rsidRPr="00FB4A0B">
                <w:rPr>
                  <w:rStyle w:val="a3"/>
                  <w:rFonts w:ascii="FreeSans" w:eastAsiaTheme="minorHAnsi" w:hAnsi="FreeSans" w:cs="FreeSans"/>
                  <w:sz w:val="20"/>
                  <w:szCs w:val="20"/>
                </w:rPr>
                <w:t>http://www.advertology.ru</w:t>
              </w:r>
            </w:hyperlink>
          </w:p>
          <w:p w:rsidR="00BB7881" w:rsidRPr="006B510B" w:rsidRDefault="00BB7881" w:rsidP="00040BC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B7881" w:rsidRDefault="00BB7881" w:rsidP="00BB7881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8644"/>
      </w:tblGrid>
      <w:tr w:rsidR="00BB7881" w:rsidRPr="0038229B" w:rsidTr="00040B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BB7881" w:rsidRDefault="00BB7881" w:rsidP="00040BC1">
            <w:pPr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BB7881" w:rsidRDefault="00BB7881" w:rsidP="00040BC1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BB7881" w:rsidRDefault="00BB7881" w:rsidP="00040BC1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:rsidR="00BB7881" w:rsidRDefault="00BB7881" w:rsidP="00040BC1">
            <w:pP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BB7881" w:rsidRDefault="00BB7881" w:rsidP="00040BC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BB7881" w:rsidRDefault="00BB7881" w:rsidP="00040BC1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B7881" w:rsidRDefault="00BB7881" w:rsidP="00040BC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544BAE">
              <w:fldChar w:fldCharType="begin"/>
            </w:r>
            <w:r w:rsidRPr="00BD1E1B">
              <w:rPr>
                <w:lang w:val="kk-KZ"/>
              </w:rPr>
              <w:instrText>HYPERLINK "mailto:*******@gmail.com"</w:instrText>
            </w:r>
            <w:r w:rsidR="00544BAE">
              <w:fldChar w:fldCharType="separate"/>
            </w:r>
            <w:r>
              <w:rPr>
                <w:rStyle w:val="a3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544BAE"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BB7881" w:rsidTr="00040BC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81" w:rsidRDefault="00BB7881" w:rsidP="00040BC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BB7881" w:rsidRDefault="00BB7881" w:rsidP="00040BC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BB7881" w:rsidRDefault="00BB7881" w:rsidP="00BB7881">
      <w:pPr>
        <w:rPr>
          <w:b/>
          <w:sz w:val="20"/>
          <w:szCs w:val="20"/>
          <w:highlight w:val="green"/>
        </w:rPr>
      </w:pPr>
    </w:p>
    <w:p w:rsidR="00BB7881" w:rsidRDefault="00BB7881" w:rsidP="00BB78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 xml:space="preserve">қу курсының мазмұнын жүзеге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BB7881" w:rsidRDefault="00BB7881" w:rsidP="00BB7881">
      <w:pPr>
        <w:jc w:val="center"/>
        <w:rPr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BB7881" w:rsidTr="00040B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Тақырып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B7881" w:rsidTr="00040BC1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B7881" w:rsidRPr="0050300E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C051DF" w:rsidRDefault="00BB7881" w:rsidP="00040BC1">
            <w:pPr>
              <w:tabs>
                <w:tab w:val="left" w:pos="1276"/>
              </w:tabs>
              <w:jc w:val="center"/>
            </w:pPr>
          </w:p>
          <w:p w:rsidR="00BB7881" w:rsidRPr="00C051DF" w:rsidRDefault="00BB7881" w:rsidP="00040BC1">
            <w:pPr>
              <w:tabs>
                <w:tab w:val="left" w:pos="1276"/>
              </w:tabs>
              <w:jc w:val="center"/>
            </w:pPr>
            <w:r w:rsidRPr="00C051DF"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50300E" w:rsidRDefault="00BB7881" w:rsidP="00040BC1">
            <w:pPr>
              <w:rPr>
                <w:b/>
                <w:lang w:val="kk-KZ"/>
              </w:rPr>
            </w:pPr>
            <w:r w:rsidRPr="00C051DF">
              <w:rPr>
                <w:b/>
                <w:lang w:val="kk-KZ"/>
              </w:rPr>
              <w:t xml:space="preserve">Д </w:t>
            </w:r>
            <w:r w:rsidRPr="00C051DF">
              <w:rPr>
                <w:b/>
              </w:rPr>
              <w:t>1.</w:t>
            </w:r>
            <w:r w:rsidRPr="00C051DF">
              <w:rPr>
                <w:b/>
                <w:lang w:val="kk-KZ"/>
              </w:rPr>
              <w:t xml:space="preserve"> </w:t>
            </w:r>
            <w:r w:rsidRPr="00C051DF">
              <w:rPr>
                <w:lang w:val="kk-KZ"/>
              </w:rPr>
              <w:t>Дата журналистика: БАҚ бағытының түсінігі, сипаттамасы және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50300E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50300E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Pr="0050300E" w:rsidRDefault="00BB7881" w:rsidP="00040BC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4D04D1" w:rsidRDefault="00BB7881" w:rsidP="00040BC1">
            <w:pPr>
              <w:rPr>
                <w:b/>
                <w:lang w:val="kk-KZ"/>
              </w:rPr>
            </w:pPr>
            <w:r w:rsidRPr="005A01D3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5A01D3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C051DF">
              <w:rPr>
                <w:lang w:val="kk-KZ"/>
              </w:rPr>
              <w:t>Дата журналистика: БАҚ бағытының түсінігі, сипаттамасы және ерекшеліктері</w:t>
            </w:r>
            <w:r>
              <w:rPr>
                <w:lang w:val="kk-KZ"/>
              </w:rPr>
              <w:t>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612EF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8239CC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B7881" w:rsidRPr="00643F1F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051DF" w:rsidRDefault="00BB7881" w:rsidP="00040BC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051DF">
              <w:rPr>
                <w:rFonts w:eastAsiaTheme="minorHAnsi"/>
                <w:lang w:val="kk-KZ"/>
              </w:rPr>
              <w:t>Дата журналистиканы практикалық зерттеу негіздері</w:t>
            </w:r>
          </w:p>
          <w:p w:rsidR="00BB7881" w:rsidRPr="008239CC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8239CC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51DF">
              <w:rPr>
                <w:rFonts w:eastAsiaTheme="minorHAnsi"/>
                <w:lang w:val="kk-KZ"/>
              </w:rPr>
              <w:t>Дата журналистиканы практикалық зерттеу негіздері</w:t>
            </w:r>
            <w:r>
              <w:rPr>
                <w:rFonts w:eastAsiaTheme="minorHAnsi"/>
                <w:lang w:val="kk-KZ"/>
              </w:rPr>
              <w:t xml:space="preserve"> –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612EF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8239CC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7881" w:rsidRPr="0038229B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4D04D1" w:rsidRDefault="00BB7881" w:rsidP="00040BC1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СОӨЖ</w:t>
            </w:r>
            <w:proofErr w:type="gramEnd"/>
            <w:r>
              <w:rPr>
                <w:b/>
                <w:sz w:val="20"/>
                <w:szCs w:val="20"/>
              </w:rPr>
              <w:t xml:space="preserve"> 1.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 xml:space="preserve">СӨЖ </w:t>
            </w:r>
            <w:r w:rsidRPr="004D04D1">
              <w:rPr>
                <w:color w:val="000000" w:themeColor="text1"/>
                <w:lang w:val="kk-KZ"/>
              </w:rPr>
              <w:t xml:space="preserve">1 орындау бойынша кеңес беру. </w:t>
            </w:r>
            <w:r w:rsidRPr="004D04D1">
              <w:rPr>
                <w:b/>
                <w:color w:val="000000" w:themeColor="text1"/>
                <w:lang w:val="kk-KZ"/>
              </w:rPr>
              <w:t>Тақырып</w:t>
            </w:r>
            <w:r w:rsidRPr="004D04D1">
              <w:rPr>
                <w:b/>
                <w:color w:val="FF0000"/>
                <w:lang w:val="kk-KZ"/>
              </w:rPr>
              <w:t>: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5A01D3">
              <w:rPr>
                <w:lang w:val="kk-KZ"/>
              </w:rPr>
              <w:t>Дата журналистика: ұғымы, сипаттамасы ж</w:t>
            </w:r>
            <w:r>
              <w:rPr>
                <w:lang w:val="kk-KZ"/>
              </w:rPr>
              <w:t>әне медиа бағыттың ерекшеліктері</w:t>
            </w:r>
            <w:r w:rsidRPr="005A01D3">
              <w:rPr>
                <w:lang w:val="kk-KZ"/>
              </w:rPr>
              <w:t xml:space="preserve"> - </w:t>
            </w:r>
            <w:r>
              <w:rPr>
                <w:color w:val="000000" w:themeColor="text1"/>
                <w:lang w:val="kk-KZ"/>
              </w:rPr>
              <w:t>2</w:t>
            </w:r>
            <w:r w:rsidRPr="005A01D3">
              <w:rPr>
                <w:color w:val="000000" w:themeColor="text1"/>
                <w:lang w:val="kk-KZ"/>
              </w:rPr>
              <w:t xml:space="preserve">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B7881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50300E" w:rsidRDefault="00BB7881" w:rsidP="00040BC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3. </w:t>
            </w:r>
            <w:r w:rsidRPr="00C051DF">
              <w:rPr>
                <w:lang w:val="kk-KZ"/>
              </w:rPr>
              <w:t xml:space="preserve"> Отандық және шетелдік БАҚ-та дата журналистикасының қалыптасуы мен дамуы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914D6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 </w:t>
            </w:r>
            <w:r w:rsidRPr="00C051DF">
              <w:rPr>
                <w:lang w:val="kk-KZ"/>
              </w:rPr>
              <w:t>Отандық және шетелдік БАҚ-та дата журналистикасының қалыптасуы мен дамуы</w:t>
            </w:r>
            <w:r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612EF" w:rsidRDefault="00BB7881" w:rsidP="00040B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8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914D6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5A01D3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4D04D1">
              <w:rPr>
                <w:color w:val="000000" w:themeColor="text1"/>
                <w:lang w:val="kk-KZ"/>
              </w:rPr>
              <w:t>Тақырып</w:t>
            </w:r>
            <w:r w:rsidRPr="004D04D1">
              <w:rPr>
                <w:color w:val="000000" w:themeColor="text1"/>
              </w:rPr>
              <w:t xml:space="preserve">, </w:t>
            </w:r>
            <w:r w:rsidRPr="004D04D1">
              <w:rPr>
                <w:color w:val="000000" w:themeColor="text1"/>
                <w:lang w:val="kk-KZ"/>
              </w:rPr>
              <w:t>орындау және өткізу түрі</w:t>
            </w:r>
            <w:r w:rsidRPr="004D04D1">
              <w:rPr>
                <w:color w:val="000000" w:themeColor="text1"/>
              </w:rPr>
              <w:t>.</w:t>
            </w:r>
            <w:r w:rsidRPr="004D04D1">
              <w:rPr>
                <w:b/>
                <w:color w:val="000000" w:themeColor="text1"/>
                <w:lang w:val="kk-KZ"/>
              </w:rPr>
              <w:t>Тақырып: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5A01D3">
              <w:rPr>
                <w:lang w:val="kk-KZ"/>
              </w:rPr>
              <w:t>Дата журналистика: ұғымы, сипаттамасы және медиа бағыттың ерекшеліктері</w:t>
            </w:r>
            <w:r w:rsidRPr="005A01D3">
              <w:rPr>
                <w:color w:val="000000" w:themeColor="text1"/>
                <w:lang w:val="kk-KZ"/>
              </w:rPr>
              <w:t>.—</w:t>
            </w:r>
            <w:r w:rsidRPr="005A01D3">
              <w:rPr>
                <w:b/>
                <w:lang w:val="kk-KZ"/>
              </w:rPr>
              <w:t>Презентация түрінде орындау</w:t>
            </w:r>
            <w:r w:rsidRPr="005A01D3">
              <w:rPr>
                <w:lang w:val="kk-KZ"/>
              </w:rPr>
              <w:t xml:space="preserve">. - </w:t>
            </w:r>
            <w:r w:rsidRPr="005A01D3">
              <w:rPr>
                <w:color w:val="000000" w:themeColor="text1"/>
                <w:lang w:val="kk-KZ"/>
              </w:rPr>
              <w:t>3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5A01D3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612EF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BB7881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50300E" w:rsidRDefault="00BB7881" w:rsidP="00040BC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 w:rsidRPr="00573968">
              <w:rPr>
                <w:lang w:val="kk-KZ"/>
              </w:rPr>
              <w:t>Қазіргі БАҚ-тағы дата журналистика құралдарының классификациясы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914D6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 w:rsidRPr="00573968">
              <w:rPr>
                <w:lang w:val="kk-KZ"/>
              </w:rPr>
              <w:t xml:space="preserve"> Қазіргі БА</w:t>
            </w:r>
            <w:proofErr w:type="gramStart"/>
            <w:r w:rsidRPr="00573968">
              <w:rPr>
                <w:lang w:val="kk-KZ"/>
              </w:rPr>
              <w:t>Қ-</w:t>
            </w:r>
            <w:proofErr w:type="gramEnd"/>
            <w:r w:rsidRPr="00573968">
              <w:rPr>
                <w:lang w:val="kk-KZ"/>
              </w:rPr>
              <w:t>тағы дата журналистика құралдарының классификациясы</w:t>
            </w:r>
            <w:r>
              <w:rPr>
                <w:lang w:val="kk-KZ"/>
              </w:rPr>
              <w:t xml:space="preserve"> –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612EF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914D6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E4ECC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EF5A86">
              <w:t xml:space="preserve">Коллоквиум </w:t>
            </w:r>
            <w:r w:rsidRPr="004D04D1">
              <w:rPr>
                <w:color w:val="000000" w:themeColor="text1"/>
              </w:rPr>
              <w:t>(</w:t>
            </w:r>
            <w:r w:rsidRPr="004D04D1">
              <w:rPr>
                <w:color w:val="000000" w:themeColor="text1"/>
                <w:lang w:val="kk-KZ"/>
              </w:rPr>
              <w:t>бақылау жұмысы</w:t>
            </w:r>
            <w:r w:rsidRPr="004D04D1">
              <w:rPr>
                <w:color w:val="000000" w:themeColor="text1"/>
              </w:rPr>
              <w:t xml:space="preserve">, тест, </w:t>
            </w:r>
            <w:r w:rsidRPr="004D04D1">
              <w:rPr>
                <w:color w:val="000000" w:themeColor="text1"/>
                <w:lang w:val="kk-KZ"/>
              </w:rPr>
              <w:t>жоба</w:t>
            </w:r>
            <w:r w:rsidRPr="004D04D1">
              <w:rPr>
                <w:color w:val="000000" w:themeColor="text1"/>
              </w:rPr>
              <w:t xml:space="preserve">, эссе, </w:t>
            </w:r>
            <w:r w:rsidRPr="004D04D1">
              <w:rPr>
                <w:color w:val="000000" w:themeColor="text1"/>
                <w:lang w:val="kk-KZ"/>
              </w:rPr>
              <w:t xml:space="preserve">жағдаяттық есеп және </w:t>
            </w:r>
            <w:proofErr w:type="gramStart"/>
            <w:r w:rsidRPr="004D04D1">
              <w:rPr>
                <w:color w:val="000000" w:themeColor="text1"/>
                <w:lang w:val="kk-KZ"/>
              </w:rPr>
              <w:t>т.б</w:t>
            </w:r>
            <w:proofErr w:type="gramEnd"/>
            <w:r w:rsidRPr="004D04D1">
              <w:rPr>
                <w:color w:val="000000" w:themeColor="text1"/>
                <w:lang w:val="kk-KZ"/>
              </w:rPr>
              <w:t>.</w:t>
            </w:r>
            <w:r w:rsidRPr="004D04D1">
              <w:rPr>
                <w:color w:val="000000" w:themeColor="text1"/>
              </w:rPr>
              <w:t>)</w:t>
            </w:r>
            <w:r w:rsidRPr="00EF5A86">
              <w:t xml:space="preserve">. </w:t>
            </w:r>
            <w:r w:rsidRPr="004D04D1">
              <w:rPr>
                <w:b/>
                <w:lang w:val="kk-KZ"/>
              </w:rPr>
              <w:t>Эссе жазу</w:t>
            </w:r>
            <w:r w:rsidRPr="00EF5A86">
              <w:rPr>
                <w:lang w:val="kk-KZ"/>
              </w:rPr>
              <w:t xml:space="preserve"> – 4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612EF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BB7881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F7116F" w:rsidRDefault="00BB7881" w:rsidP="00040BC1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 w:rsidRPr="00897D4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7116F">
              <w:rPr>
                <w:lang w:val="kk-KZ"/>
              </w:rPr>
              <w:t>Қазіргі БАҚ-та дата журналистиканы енгізу принциптері</w:t>
            </w:r>
          </w:p>
          <w:p w:rsidR="00BB7881" w:rsidRPr="00C914D6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F7116F" w:rsidRDefault="00BB7881" w:rsidP="00040BC1">
            <w:pPr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 w:rsidRPr="00F7116F">
              <w:rPr>
                <w:lang w:val="kk-KZ"/>
              </w:rPr>
              <w:t xml:space="preserve"> Қазіргі БА</w:t>
            </w:r>
            <w:proofErr w:type="gramStart"/>
            <w:r w:rsidRPr="00F7116F">
              <w:rPr>
                <w:lang w:val="kk-KZ"/>
              </w:rPr>
              <w:t>Қ-</w:t>
            </w:r>
            <w:proofErr w:type="gramEnd"/>
            <w:r w:rsidRPr="00F7116F">
              <w:rPr>
                <w:lang w:val="kk-KZ"/>
              </w:rPr>
              <w:t>та дата журналистиканы енгізу принциптері</w:t>
            </w:r>
            <w:r>
              <w:rPr>
                <w:lang w:val="kk-KZ"/>
              </w:rPr>
              <w:t xml:space="preserve"> - Талдау.</w:t>
            </w:r>
          </w:p>
          <w:p w:rsidR="00BB7881" w:rsidRPr="00C914D6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612EF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B7881" w:rsidTr="00040BC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914D6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BB7881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0300E">
              <w:rPr>
                <w:lang w:val="kk-KZ"/>
              </w:rPr>
              <w:t>Қазіргі БАҚ-та дата журналистикасын беру формалары</w:t>
            </w:r>
          </w:p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76A9D" w:rsidRDefault="00BB7881" w:rsidP="00040BC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0300E">
              <w:rPr>
                <w:lang w:val="kk-KZ"/>
              </w:rPr>
              <w:t>Қазіргі БА</w:t>
            </w:r>
            <w:proofErr w:type="gramStart"/>
            <w:r w:rsidRPr="0050300E">
              <w:rPr>
                <w:lang w:val="kk-KZ"/>
              </w:rPr>
              <w:t>Қ-</w:t>
            </w:r>
            <w:proofErr w:type="gramEnd"/>
            <w:r w:rsidRPr="0050300E">
              <w:rPr>
                <w:lang w:val="kk-KZ"/>
              </w:rPr>
              <w:t>та дата журналистикасын беру формалары</w:t>
            </w:r>
            <w:r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612EF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21BF">
              <w:rPr>
                <w:lang w:val="kk-KZ"/>
              </w:rPr>
              <w:t>Қазіргі БАҚ-та дата журналистикасының практикалық жүзеге асырылуы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380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21BF">
              <w:rPr>
                <w:lang w:val="kk-KZ"/>
              </w:rPr>
              <w:t>Қазіргі БА</w:t>
            </w:r>
            <w:proofErr w:type="gramStart"/>
            <w:r w:rsidRPr="00CE21BF">
              <w:rPr>
                <w:lang w:val="kk-KZ"/>
              </w:rPr>
              <w:t>Қ-</w:t>
            </w:r>
            <w:proofErr w:type="gramEnd"/>
            <w:r w:rsidRPr="00CE21BF">
              <w:rPr>
                <w:lang w:val="kk-KZ"/>
              </w:rPr>
              <w:t>та дата журналистикасының практикалық жүзеге асырылуы</w:t>
            </w:r>
            <w:r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612EF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rPr>
                <w:b/>
                <w:color w:val="000000" w:themeColor="text1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2 </w:t>
            </w:r>
            <w:r w:rsidRPr="004D04D1">
              <w:rPr>
                <w:color w:val="000000" w:themeColor="text1"/>
                <w:lang w:val="kk-KZ"/>
              </w:rPr>
              <w:t>орындау бойынша кеңес беру.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C93856">
              <w:rPr>
                <w:b/>
                <w:color w:val="000000" w:themeColor="text1"/>
                <w:lang w:val="kk-KZ"/>
              </w:rPr>
              <w:t xml:space="preserve">Тақырып: </w:t>
            </w:r>
          </w:p>
          <w:p w:rsidR="00BB7881" w:rsidRPr="00D07C8C" w:rsidRDefault="00BB7881" w:rsidP="00040BC1">
            <w:pPr>
              <w:rPr>
                <w:sz w:val="28"/>
                <w:szCs w:val="28"/>
                <w:lang w:val="kk-KZ"/>
              </w:rPr>
            </w:pPr>
            <w:r w:rsidRPr="00C93856">
              <w:rPr>
                <w:b/>
                <w:lang w:val="kk-KZ"/>
              </w:rPr>
              <w:t>«</w:t>
            </w:r>
            <w:r w:rsidRPr="00AE7944">
              <w:rPr>
                <w:sz w:val="28"/>
                <w:szCs w:val="28"/>
                <w:lang w:val="kk-KZ"/>
              </w:rPr>
              <w:t>Деректер жу</w:t>
            </w:r>
            <w:r>
              <w:rPr>
                <w:sz w:val="28"/>
                <w:szCs w:val="28"/>
                <w:lang w:val="kk-KZ"/>
              </w:rPr>
              <w:t>рналистикасы тілінің ерекшелігі</w:t>
            </w:r>
            <w:r w:rsidRPr="00C93856">
              <w:rPr>
                <w:lang w:val="kk-KZ"/>
              </w:rPr>
              <w:t xml:space="preserve">» . – </w:t>
            </w:r>
            <w:r w:rsidRPr="00C93856">
              <w:rPr>
                <w:b/>
                <w:lang w:val="kk-KZ"/>
              </w:rPr>
              <w:t xml:space="preserve"> </w:t>
            </w:r>
            <w:r w:rsidRPr="00C93856">
              <w:rPr>
                <w:lang w:val="kk-KZ"/>
              </w:rPr>
              <w:t>7 апта</w:t>
            </w:r>
          </w:p>
          <w:p w:rsidR="00BB7881" w:rsidRDefault="00BB7881" w:rsidP="00040BC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B7881" w:rsidTr="00040BC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B7881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BD067A" w:rsidRDefault="00BB7881" w:rsidP="00040BC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40FC">
              <w:rPr>
                <w:lang w:val="kk-KZ"/>
              </w:rPr>
              <w:t>Журналистке  деректермен жұмыс істеу кезіндегі ұсыныстар</w:t>
            </w:r>
          </w:p>
          <w:p w:rsidR="00BB7881" w:rsidRPr="00BF40FC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76A9D" w:rsidRDefault="00BB7881" w:rsidP="00040BC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BF40FC">
              <w:rPr>
                <w:lang w:val="kk-KZ"/>
              </w:rPr>
              <w:t>Журналистке  деректермен жұмыс істеу кезіндегі ұсыныстар</w:t>
            </w:r>
            <w:r>
              <w:rPr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2229B7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RPr="00D07C8C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D07C8C" w:rsidRDefault="00BB7881" w:rsidP="00040BC1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93856">
              <w:rPr>
                <w:b/>
                <w:color w:val="000000" w:themeColor="text1"/>
                <w:lang w:val="kk-KZ"/>
              </w:rPr>
              <w:t xml:space="preserve">Тақырып: </w:t>
            </w:r>
            <w:r w:rsidRPr="00C93856">
              <w:rPr>
                <w:b/>
                <w:lang w:val="kk-KZ"/>
              </w:rPr>
              <w:t>«</w:t>
            </w:r>
            <w:r w:rsidRPr="00AE7944">
              <w:rPr>
                <w:sz w:val="28"/>
                <w:szCs w:val="28"/>
                <w:lang w:val="kk-KZ"/>
              </w:rPr>
              <w:t>Деректер жу</w:t>
            </w:r>
            <w:r>
              <w:rPr>
                <w:sz w:val="28"/>
                <w:szCs w:val="28"/>
                <w:lang w:val="kk-KZ"/>
              </w:rPr>
              <w:t>рналистикасы тілінің ерекшелігі</w:t>
            </w:r>
            <w:r w:rsidRPr="00C93856">
              <w:rPr>
                <w:lang w:val="kk-KZ"/>
              </w:rPr>
              <w:t>» .</w:t>
            </w:r>
            <w:r>
              <w:rPr>
                <w:lang w:val="kk-KZ"/>
              </w:rPr>
              <w:t xml:space="preserve">- </w:t>
            </w:r>
            <w:r w:rsidRPr="004D04D1">
              <w:rPr>
                <w:b/>
                <w:lang w:val="kk-KZ"/>
              </w:rPr>
              <w:t>Эссе жазу</w:t>
            </w:r>
            <w:r w:rsidRPr="00C93856">
              <w:rPr>
                <w:lang w:val="kk-KZ"/>
              </w:rPr>
              <w:t xml:space="preserve"> – </w:t>
            </w:r>
            <w:r w:rsidRPr="00C93856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8</w:t>
            </w:r>
            <w:r w:rsidRPr="00C93856">
              <w:rPr>
                <w:lang w:val="kk-KZ"/>
              </w:rPr>
              <w:t xml:space="preserve"> апта</w:t>
            </w:r>
          </w:p>
          <w:p w:rsidR="00BB7881" w:rsidRPr="00E26CCB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D07C8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2229B7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BB7881" w:rsidRPr="00D07C8C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D07C8C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B7881" w:rsidRPr="00D07C8C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7C8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D07C8C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07C8C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24A4A">
              <w:rPr>
                <w:lang w:val="kk-KZ"/>
              </w:rPr>
              <w:t>Қазіргі замандағы дата журналистикасы дамуының қазіргі тенденциялары мен даму перспективалары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D07C8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Pr="00D07C8C" w:rsidRDefault="00BB7881" w:rsidP="00040BC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07C8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D07C8C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24A4A">
              <w:rPr>
                <w:lang w:val="kk-KZ"/>
              </w:rPr>
              <w:t>Қазіргі замандағы дата журналистикасы дамуының қазіргі тенденциялары мен даму перспективалары</w:t>
            </w:r>
            <w:r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2229B7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</w:t>
            </w:r>
            <w:r w:rsidRPr="00995694">
              <w:t>.</w:t>
            </w:r>
            <w:r w:rsidRPr="00995694">
              <w:rPr>
                <w:color w:val="FF0000"/>
                <w:lang w:val="kk-KZ"/>
              </w:rPr>
              <w:t xml:space="preserve"> </w:t>
            </w:r>
            <w:r w:rsidRPr="00995694">
              <w:rPr>
                <w:lang w:val="kk-KZ"/>
              </w:rPr>
              <w:t>Дата журналистикасының артықшылықтары мен кемшіліктері: тәжірибе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995694">
              <w:t xml:space="preserve"> </w:t>
            </w:r>
            <w:r w:rsidRPr="00995694">
              <w:rPr>
                <w:lang w:val="kk-KZ"/>
              </w:rPr>
              <w:t>Дата журналистикасының артықшылықтары мен кемшіліктері: тәжірибе</w:t>
            </w:r>
            <w:r>
              <w:rPr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2229B7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93856" w:rsidRDefault="00BB7881" w:rsidP="00040B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>Коллоквиум (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тест,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эссе,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 xml:space="preserve">жағдаяттық есеп және </w:t>
            </w:r>
            <w:proofErr w:type="gramStart"/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т.б</w:t>
            </w:r>
            <w:proofErr w:type="gramEnd"/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).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)</w:t>
            </w:r>
            <w:r w:rsidRPr="004D04D1">
              <w:rPr>
                <w:color w:val="000000" w:themeColor="text1"/>
                <w:sz w:val="28"/>
                <w:szCs w:val="28"/>
                <w:lang w:val="kk-KZ"/>
              </w:rPr>
              <w:t>.</w:t>
            </w:r>
            <w:r w:rsidRPr="00AF5062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C93856">
              <w:rPr>
                <w:b/>
                <w:color w:val="000000" w:themeColor="text1"/>
                <w:lang w:val="kk-KZ"/>
              </w:rPr>
              <w:t xml:space="preserve">Тақырып: </w:t>
            </w:r>
            <w:r w:rsidRPr="00C93856">
              <w:rPr>
                <w:lang w:val="kk-KZ"/>
              </w:rPr>
              <w:t>-</w:t>
            </w:r>
            <w:r w:rsidRPr="00C93856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Pr="00540669">
              <w:rPr>
                <w:lang w:val="kk-KZ"/>
              </w:rPr>
              <w:t>Заманауи медиада  дата-журналистика құралдарының жіктелуі.</w:t>
            </w:r>
            <w:r w:rsidRPr="004D04D1">
              <w:rPr>
                <w:rFonts w:ascii="TimesNewRomanPSMT" w:hAnsi="TimesNewRomanPSMT" w:cs="TimesNewRomanPSMT"/>
                <w:lang w:val="kk-KZ"/>
              </w:rPr>
              <w:t xml:space="preserve"> - </w:t>
            </w:r>
            <w:r w:rsidRPr="004D04D1">
              <w:rPr>
                <w:b/>
                <w:lang w:val="kk-KZ"/>
              </w:rPr>
              <w:t xml:space="preserve"> Реферат жазу</w:t>
            </w:r>
            <w:r w:rsidRPr="004D04D1">
              <w:rPr>
                <w:lang w:val="kk-KZ"/>
              </w:rPr>
              <w:t>.- 10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2229B7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B7881" w:rsidTr="00040BC1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BB7881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2750E0" w:rsidRDefault="00BB7881" w:rsidP="00040BC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5C8F">
              <w:rPr>
                <w:rFonts w:eastAsiaTheme="minorHAnsi"/>
                <w:lang w:val="kk-KZ"/>
              </w:rPr>
              <w:t>Медиа дизайн және дата журналистика</w:t>
            </w:r>
          </w:p>
          <w:p w:rsidR="00BB7881" w:rsidRPr="00BF5C8F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 w:rsidRPr="00BF5C8F">
              <w:rPr>
                <w:rFonts w:eastAsiaTheme="minorHAnsi"/>
                <w:lang w:val="kk-KZ"/>
              </w:rPr>
              <w:t xml:space="preserve"> Медиа дизайн және дата журналистика</w:t>
            </w:r>
            <w:r>
              <w:rPr>
                <w:rFonts w:eastAsiaTheme="minorHAnsi"/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2229B7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RPr="00AE2D53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AE2D53" w:rsidRDefault="00BB7881" w:rsidP="00040BC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E2D53">
              <w:rPr>
                <w:rFonts w:eastAsiaTheme="minorHAnsi"/>
                <w:lang w:val="kk-KZ"/>
              </w:rPr>
              <w:t>Дата журналистикасының технологиялық негіздері. Үлкен деректер қазіргі  журналистік  шығармашылық және ақпарат өндірісі процесінде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E2D53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E2D53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B7881" w:rsidRPr="00AE2D53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Pr="00AE2D53" w:rsidRDefault="00BB7881" w:rsidP="00040BC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AE2D53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E2D53">
              <w:rPr>
                <w:rFonts w:eastAsiaTheme="minorHAnsi"/>
                <w:lang w:val="kk-KZ"/>
              </w:rPr>
              <w:t>Дата журналистикасының технологиялық негіздері. Үлкен деректер қазіргі  журналистік  шығармашылық және ақпарат өндірісі процесінде</w:t>
            </w:r>
            <w:r>
              <w:rPr>
                <w:rFonts w:eastAsiaTheme="minorHAnsi"/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E2D53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E2D53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Pr="00AE2D53" w:rsidRDefault="00BB7881" w:rsidP="00040BC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4D04D1" w:rsidRDefault="00BB7881" w:rsidP="00040BC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04D1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D04D1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RPr="0038229B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4D04D1" w:rsidRDefault="00BB7881" w:rsidP="00040BC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04D1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Pr="004D04D1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Pr="004D04D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D04D1">
              <w:rPr>
                <w:color w:val="000000" w:themeColor="text1"/>
                <w:lang w:val="kk-KZ"/>
              </w:rPr>
              <w:t xml:space="preserve">СӨЖ 3  орындау бойынша кеңес беру. </w:t>
            </w:r>
            <w:r w:rsidRPr="004D04D1">
              <w:rPr>
                <w:b/>
                <w:color w:val="000000" w:themeColor="text1"/>
                <w:lang w:val="kk-KZ"/>
              </w:rPr>
              <w:t>Тақырып:</w:t>
            </w:r>
            <w:r w:rsidRPr="004D04D1">
              <w:rPr>
                <w:color w:val="000000" w:themeColor="text1"/>
                <w:lang w:val="kk-KZ"/>
              </w:rPr>
              <w:t xml:space="preserve">  Дата журналистиканың </w:t>
            </w:r>
            <w:r>
              <w:rPr>
                <w:color w:val="000000" w:themeColor="text1"/>
                <w:lang w:val="kk-KZ"/>
              </w:rPr>
              <w:t>артықшылықтары мен кемшіліктері. - 12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B7881" w:rsidRPr="00D07C8C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4D04D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B7881" w:rsidRPr="004D04D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B7881" w:rsidRPr="00D07C8C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7C8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634152" w:rsidRDefault="00BB7881" w:rsidP="00040BC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 w:rsidRPr="00D07C8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07C8C">
              <w:rPr>
                <w:b/>
                <w:sz w:val="20"/>
                <w:szCs w:val="20"/>
                <w:lang w:val="kk-KZ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D04D1">
              <w:rPr>
                <w:rFonts w:eastAsiaTheme="minorHAnsi"/>
                <w:lang w:val="kk-KZ"/>
              </w:rPr>
              <w:t>Дата журналистикасындағы жұмыс формалары мен әдістері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D07C8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Pr="00D07C8C" w:rsidRDefault="00BB7881" w:rsidP="00040BC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07C8C">
              <w:rPr>
                <w:b/>
                <w:sz w:val="20"/>
                <w:szCs w:val="20"/>
                <w:lang w:val="kk-KZ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D04D1">
              <w:rPr>
                <w:rFonts w:eastAsiaTheme="minorHAnsi"/>
                <w:lang w:val="kk-KZ"/>
              </w:rPr>
              <w:t>Дата журналистикасындағы жұмыс формалары мен әдістері</w:t>
            </w:r>
            <w:r>
              <w:rPr>
                <w:rFonts w:eastAsiaTheme="minorHAnsi"/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2229B7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93856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highlight w:val="cyan"/>
              </w:rPr>
              <w:t>3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proofErr w:type="gramEnd"/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ақырып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D04D1">
              <w:rPr>
                <w:color w:val="000000" w:themeColor="text1"/>
                <w:sz w:val="20"/>
                <w:szCs w:val="20"/>
              </w:rPr>
              <w:t>..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D04D1">
              <w:rPr>
                <w:color w:val="000000" w:themeColor="text1"/>
                <w:lang w:val="kk-KZ"/>
              </w:rPr>
              <w:t>Тақырып: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D07C8C">
              <w:rPr>
                <w:color w:val="000000" w:themeColor="text1"/>
                <w:sz w:val="28"/>
                <w:szCs w:val="28"/>
                <w:lang w:val="kk-KZ"/>
              </w:rPr>
              <w:t>Дата журналистиканың артықшылықтары мен кемшіліктері:</w:t>
            </w:r>
            <w:r w:rsidRPr="00C93856">
              <w:rPr>
                <w:color w:val="000000" w:themeColor="text1"/>
                <w:lang w:val="kk-KZ"/>
              </w:rPr>
              <w:t xml:space="preserve"> – </w:t>
            </w:r>
            <w:r>
              <w:rPr>
                <w:b/>
                <w:color w:val="000000" w:themeColor="text1"/>
                <w:lang w:val="kk-KZ"/>
              </w:rPr>
              <w:t>Эссе жазу</w:t>
            </w:r>
            <w:r w:rsidRPr="00C93856">
              <w:rPr>
                <w:b/>
                <w:color w:val="000000" w:themeColor="text1"/>
                <w:lang w:val="kk-KZ"/>
              </w:rPr>
              <w:t xml:space="preserve"> </w:t>
            </w:r>
            <w:r w:rsidRPr="00C93856">
              <w:rPr>
                <w:color w:val="000000" w:themeColor="text1"/>
                <w:lang w:val="kk-KZ"/>
              </w:rPr>
              <w:t>– 13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C93856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2229B7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BB7881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4152">
              <w:rPr>
                <w:rFonts w:eastAsiaTheme="minorHAnsi"/>
                <w:lang w:val="kk-KZ"/>
              </w:rPr>
              <w:t>Медиа аналитика: технологиялар, әдістер, формалар.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4152">
              <w:rPr>
                <w:rFonts w:eastAsiaTheme="minorHAnsi"/>
                <w:lang w:val="kk-KZ"/>
              </w:rPr>
              <w:t>Медиа аналитика: технологиялар, әдістер, формалар.</w:t>
            </w:r>
            <w:r>
              <w:rPr>
                <w:rFonts w:eastAsiaTheme="minorHAnsi"/>
                <w:lang w:val="kk-KZ"/>
              </w:rPr>
              <w:t>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A162AC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2229B7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C93856" w:rsidRDefault="00BB7881" w:rsidP="00040BC1">
            <w:pPr>
              <w:rPr>
                <w:color w:val="000000" w:themeColor="text1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7E7C12">
              <w:t>Коллоквиум (</w:t>
            </w:r>
            <w:r w:rsidRPr="007E7C12">
              <w:rPr>
                <w:color w:val="000000" w:themeColor="text1"/>
                <w:lang w:val="kk-KZ"/>
              </w:rPr>
              <w:t>бақылау жұмысы</w:t>
            </w:r>
            <w:r w:rsidRPr="007E7C12">
              <w:rPr>
                <w:color w:val="000000" w:themeColor="text1"/>
              </w:rPr>
              <w:t xml:space="preserve">, тест, </w:t>
            </w:r>
            <w:r w:rsidRPr="007E7C12">
              <w:rPr>
                <w:color w:val="000000" w:themeColor="text1"/>
                <w:lang w:val="kk-KZ"/>
              </w:rPr>
              <w:t>жоба</w:t>
            </w:r>
            <w:r w:rsidRPr="007E7C12">
              <w:rPr>
                <w:color w:val="000000" w:themeColor="text1"/>
              </w:rPr>
              <w:t xml:space="preserve">, эссе, </w:t>
            </w:r>
            <w:r w:rsidRPr="007E7C12">
              <w:rPr>
                <w:color w:val="000000" w:themeColor="text1"/>
                <w:lang w:val="kk-KZ"/>
              </w:rPr>
              <w:t xml:space="preserve">жағдаяттық есеп және </w:t>
            </w:r>
            <w:proofErr w:type="gramStart"/>
            <w:r w:rsidRPr="007E7C12">
              <w:rPr>
                <w:color w:val="000000" w:themeColor="text1"/>
                <w:lang w:val="kk-KZ"/>
              </w:rPr>
              <w:t>т.б</w:t>
            </w:r>
            <w:proofErr w:type="gramEnd"/>
            <w:r w:rsidRPr="007E7C12">
              <w:rPr>
                <w:color w:val="000000" w:themeColor="text1"/>
                <w:lang w:val="kk-KZ"/>
              </w:rPr>
              <w:t>.</w:t>
            </w:r>
            <w:r w:rsidRPr="007E7C12">
              <w:rPr>
                <w:color w:val="000000" w:themeColor="text1"/>
              </w:rPr>
              <w:t xml:space="preserve">).. </w:t>
            </w:r>
            <w:r w:rsidRPr="007E7C12">
              <w:rPr>
                <w:color w:val="000000" w:themeColor="text1"/>
                <w:lang w:val="kk-KZ"/>
              </w:rPr>
              <w:t>Тақырып</w:t>
            </w:r>
            <w:r w:rsidRPr="007E7C12">
              <w:rPr>
                <w:color w:val="000000" w:themeColor="text1"/>
              </w:rPr>
              <w:t xml:space="preserve">, </w:t>
            </w:r>
            <w:r w:rsidRPr="007E7C12">
              <w:rPr>
                <w:color w:val="000000" w:themeColor="text1"/>
                <w:lang w:val="kk-KZ"/>
              </w:rPr>
              <w:t>орындау және өткізу түрі</w:t>
            </w:r>
            <w:r w:rsidRPr="007E7C12">
              <w:rPr>
                <w:color w:val="000000" w:themeColor="text1"/>
              </w:rPr>
              <w:t>.</w:t>
            </w:r>
            <w:r w:rsidRPr="007E7C12">
              <w:rPr>
                <w:color w:val="000000" w:themeColor="text1"/>
                <w:lang w:val="kk-KZ"/>
              </w:rPr>
              <w:t xml:space="preserve"> Тақырып:</w:t>
            </w:r>
            <w:r w:rsidRPr="007E7C12">
              <w:rPr>
                <w:lang w:val="kk-KZ"/>
              </w:rPr>
              <w:t xml:space="preserve"> </w:t>
            </w:r>
            <w:r w:rsidRPr="007E7C12">
              <w:rPr>
                <w:color w:val="000000" w:themeColor="text1"/>
                <w:lang w:val="kk-KZ"/>
              </w:rPr>
              <w:t xml:space="preserve">Қазіргі медиада дата журналистиканы іске асыру принциптері </w:t>
            </w:r>
            <w:r w:rsidRPr="007E7C12">
              <w:rPr>
                <w:lang w:val="kk-KZ"/>
              </w:rPr>
              <w:t xml:space="preserve">– </w:t>
            </w:r>
            <w:r w:rsidRPr="007E7C12">
              <w:rPr>
                <w:b/>
                <w:lang w:val="kk-KZ"/>
              </w:rPr>
              <w:t>Жазбаша эссе жазу.-</w:t>
            </w:r>
            <w:r w:rsidRPr="007E7C12">
              <w:rPr>
                <w:lang w:val="kk-KZ"/>
              </w:rPr>
              <w:t>14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2229B7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7881" w:rsidRPr="00634152" w:rsidTr="00040BC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634152" w:rsidRDefault="00BB7881" w:rsidP="00040BC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4152">
              <w:rPr>
                <w:rFonts w:eastAsiaTheme="minorHAnsi"/>
                <w:lang w:val="kk-KZ"/>
              </w:rPr>
              <w:t>Ақпарат  жинау және өңдеу кезіндегі журналистің ашық деректер массивтерімен жұмыс істеу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34152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34152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B7881" w:rsidRPr="00634152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Pr="00634152" w:rsidRDefault="00BB7881" w:rsidP="00040BC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Pr="00634152" w:rsidRDefault="00BB7881" w:rsidP="00040BC1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 w:rsidRPr="0063415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34152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4152">
              <w:rPr>
                <w:rFonts w:eastAsiaTheme="minorHAnsi"/>
                <w:lang w:val="kk-KZ"/>
              </w:rPr>
              <w:t>Ақпарат  жинау және өңдеу кезіндегі журналистің ашық деректер массивтерімен жұмыс істеу ерекшеліктері</w:t>
            </w:r>
            <w:r>
              <w:rPr>
                <w:rFonts w:eastAsiaTheme="minorHAnsi"/>
                <w:lang w:val="kk-KZ"/>
              </w:rPr>
              <w:t xml:space="preserve">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34152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Pr="00634152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5 </w:t>
            </w: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Pr="00634152" w:rsidRDefault="00BB7881" w:rsidP="00040BC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81" w:rsidRDefault="00BB7881" w:rsidP="00040BC1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7</w:t>
            </w:r>
            <w:r w:rsidRPr="00634152">
              <w:rPr>
                <w:b/>
              </w:rPr>
              <w:t xml:space="preserve">. </w:t>
            </w:r>
            <w:r w:rsidRPr="00634152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7881" w:rsidTr="00040BC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1" w:rsidRDefault="00BB7881" w:rsidP="00040B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BB7881" w:rsidRDefault="00BB7881" w:rsidP="00BB7881">
      <w:pPr>
        <w:jc w:val="center"/>
        <w:rPr>
          <w:b/>
          <w:sz w:val="20"/>
          <w:szCs w:val="20"/>
        </w:rPr>
      </w:pPr>
    </w:p>
    <w:p w:rsidR="00BB7881" w:rsidRDefault="00BB7881" w:rsidP="00BB7881">
      <w:pPr>
        <w:jc w:val="center"/>
        <w:rPr>
          <w:b/>
          <w:sz w:val="20"/>
          <w:szCs w:val="20"/>
        </w:rPr>
      </w:pPr>
    </w:p>
    <w:p w:rsidR="00BB7881" w:rsidRPr="00957AFA" w:rsidRDefault="00BB7881" w:rsidP="00BB7881">
      <w:pPr>
        <w:jc w:val="center"/>
        <w:rPr>
          <w:b/>
        </w:rPr>
      </w:pPr>
    </w:p>
    <w:p w:rsidR="00BB7881" w:rsidRPr="00957AFA" w:rsidRDefault="00BB7881" w:rsidP="00BB7881">
      <w:pPr>
        <w:jc w:val="both"/>
        <w:rPr>
          <w:b/>
        </w:rPr>
      </w:pPr>
      <w:r w:rsidRPr="00957AFA">
        <w:rPr>
          <w:b/>
        </w:rPr>
        <w:t>Декан</w:t>
      </w:r>
      <w:proofErr w:type="gramStart"/>
      <w:r w:rsidRPr="00957AFA">
        <w:rPr>
          <w:b/>
        </w:rPr>
        <w:t xml:space="preserve">   __________________________________       </w:t>
      </w:r>
      <w:r w:rsidR="0038229B">
        <w:rPr>
          <w:b/>
          <w:lang w:val="kk-KZ"/>
        </w:rPr>
        <w:t>К</w:t>
      </w:r>
      <w:proofErr w:type="gramEnd"/>
      <w:r w:rsidR="0038229B">
        <w:rPr>
          <w:b/>
          <w:lang w:val="kk-KZ"/>
        </w:rPr>
        <w:t>өпбаев Т</w:t>
      </w:r>
      <w:r w:rsidRPr="00957AFA">
        <w:rPr>
          <w:b/>
        </w:rPr>
        <w:t xml:space="preserve">                                                                    </w:t>
      </w:r>
    </w:p>
    <w:p w:rsidR="00BB7881" w:rsidRPr="00957AFA" w:rsidRDefault="00BB7881" w:rsidP="00BB7881">
      <w:pPr>
        <w:jc w:val="both"/>
        <w:rPr>
          <w:b/>
        </w:rPr>
      </w:pPr>
    </w:p>
    <w:p w:rsidR="00BB7881" w:rsidRPr="00957AFA" w:rsidRDefault="00BB7881" w:rsidP="00BB7881">
      <w:pPr>
        <w:jc w:val="both"/>
        <w:rPr>
          <w:b/>
          <w:lang w:val="kk-KZ"/>
        </w:rPr>
      </w:pPr>
      <w:r w:rsidRPr="00957AFA">
        <w:rPr>
          <w:b/>
        </w:rPr>
        <w:t>Кафедра меңгерушіс</w:t>
      </w:r>
      <w:proofErr w:type="gramStart"/>
      <w:r w:rsidRPr="00957AFA">
        <w:rPr>
          <w:b/>
        </w:rPr>
        <w:t>і _______________________</w:t>
      </w:r>
      <w:r w:rsidRPr="00957AFA">
        <w:rPr>
          <w:b/>
        </w:rPr>
        <w:tab/>
      </w:r>
      <w:r w:rsidRPr="00957AFA">
        <w:rPr>
          <w:b/>
          <w:lang w:val="kk-KZ"/>
        </w:rPr>
        <w:t>С</w:t>
      </w:r>
      <w:proofErr w:type="gramEnd"/>
      <w:r w:rsidRPr="00957AFA">
        <w:rPr>
          <w:b/>
          <w:lang w:val="kk-KZ"/>
        </w:rPr>
        <w:t>ұлтанбаева Г. С</w:t>
      </w:r>
    </w:p>
    <w:p w:rsidR="00BB7881" w:rsidRPr="00957AFA" w:rsidRDefault="00BB7881" w:rsidP="00BB7881">
      <w:pPr>
        <w:jc w:val="both"/>
        <w:rPr>
          <w:b/>
        </w:rPr>
      </w:pPr>
      <w:r w:rsidRPr="00957AFA">
        <w:rPr>
          <w:b/>
        </w:rPr>
        <w:tab/>
      </w:r>
      <w:r w:rsidRPr="00957AFA">
        <w:rPr>
          <w:b/>
        </w:rPr>
        <w:tab/>
      </w:r>
      <w:r w:rsidRPr="00957AFA">
        <w:rPr>
          <w:b/>
        </w:rPr>
        <w:tab/>
      </w:r>
      <w:r w:rsidRPr="00957AFA">
        <w:rPr>
          <w:b/>
        </w:rPr>
        <w:tab/>
        <w:t xml:space="preserve">               </w:t>
      </w:r>
    </w:p>
    <w:p w:rsidR="00BB7881" w:rsidRPr="00957AFA" w:rsidRDefault="00BB7881" w:rsidP="00BB7881">
      <w:pPr>
        <w:jc w:val="both"/>
        <w:rPr>
          <w:b/>
          <w:lang w:val="kk-KZ"/>
        </w:rPr>
      </w:pPr>
      <w:bookmarkStart w:id="0" w:name="_GoBack"/>
      <w:bookmarkEnd w:id="0"/>
      <w:r w:rsidRPr="00957AFA">
        <w:rPr>
          <w:b/>
        </w:rPr>
        <w:t>Дәріскер</w:t>
      </w:r>
      <w:r w:rsidRPr="00957AFA">
        <w:rPr>
          <w:b/>
          <w:lang w:val="kk-KZ"/>
        </w:rPr>
        <w:t xml:space="preserve">  </w:t>
      </w:r>
      <w:r w:rsidRPr="00957AFA">
        <w:rPr>
          <w:b/>
        </w:rPr>
        <w:t>_______________________________</w:t>
      </w:r>
      <w:r w:rsidR="0038229B">
        <w:rPr>
          <w:b/>
          <w:lang w:val="kk-KZ"/>
        </w:rPr>
        <w:t>У</w:t>
      </w:r>
      <w:r w:rsidRPr="00957AFA">
        <w:rPr>
          <w:b/>
          <w:lang w:val="kk-KZ"/>
        </w:rPr>
        <w:t>збекова Г. С</w:t>
      </w:r>
    </w:p>
    <w:p w:rsidR="00BB7881" w:rsidRPr="00957AFA" w:rsidRDefault="00BB7881" w:rsidP="00BB7881">
      <w:pPr>
        <w:jc w:val="both"/>
        <w:rPr>
          <w:b/>
        </w:rPr>
      </w:pPr>
    </w:p>
    <w:p w:rsidR="00BB7881" w:rsidRPr="00957AFA" w:rsidRDefault="00BB7881" w:rsidP="00BB7881">
      <w:pPr>
        <w:rPr>
          <w:lang w:val="kk-KZ"/>
        </w:rPr>
      </w:pPr>
    </w:p>
    <w:p w:rsidR="00BB7881" w:rsidRPr="00957AFA" w:rsidRDefault="00BB7881" w:rsidP="00BB7881">
      <w:pPr>
        <w:rPr>
          <w:lang w:val="kk-KZ"/>
        </w:rPr>
      </w:pPr>
    </w:p>
    <w:p w:rsidR="00BB7881" w:rsidRPr="00957AFA" w:rsidRDefault="00BB7881" w:rsidP="00BB7881">
      <w:pPr>
        <w:rPr>
          <w:lang w:val="kk-KZ"/>
        </w:rPr>
      </w:pPr>
    </w:p>
    <w:p w:rsidR="00BB7881" w:rsidRPr="00957AFA" w:rsidRDefault="00BB7881" w:rsidP="00BB7881">
      <w:pPr>
        <w:rPr>
          <w:lang w:val="kk-KZ"/>
        </w:rPr>
      </w:pPr>
    </w:p>
    <w:p w:rsidR="00BB7881" w:rsidRPr="00957AFA" w:rsidRDefault="00BB7881" w:rsidP="00BB7881">
      <w:pPr>
        <w:rPr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>
      <w:pPr>
        <w:rPr>
          <w:sz w:val="20"/>
          <w:szCs w:val="20"/>
          <w:lang w:val="kk-KZ"/>
        </w:rPr>
      </w:pPr>
    </w:p>
    <w:p w:rsidR="00BB7881" w:rsidRDefault="00BB7881" w:rsidP="00BB7881"/>
    <w:p w:rsidR="00D950B9" w:rsidRDefault="00D950B9"/>
    <w:sectPr w:rsidR="00D950B9" w:rsidSect="00A7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BB7881"/>
    <w:rsid w:val="0038229B"/>
    <w:rsid w:val="00544BAE"/>
    <w:rsid w:val="00BB7881"/>
    <w:rsid w:val="00D9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B7881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table" w:styleId="a4">
    <w:name w:val="Table Grid"/>
    <w:basedOn w:val="a1"/>
    <w:uiPriority w:val="39"/>
    <w:rsid w:val="00BB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B78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vertolog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://znanium.com/catalog.php?bookinfo=430229" TargetMode="External"/><Relationship Id="rId4" Type="http://schemas.openxmlformats.org/officeDocument/2006/relationships/hyperlink" Target="http://znanium.com/catalog.php?bookinfo=9268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1773</Words>
  <Characters>10112</Characters>
  <Application>Microsoft Office Word</Application>
  <DocSecurity>0</DocSecurity>
  <Lines>84</Lines>
  <Paragraphs>23</Paragraphs>
  <ScaleCrop>false</ScaleCrop>
  <Company>Microsoft</Company>
  <LinksUpToDate>false</LinksUpToDate>
  <CharactersWithSpaces>11862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2023-09-26T18:04:00Z</dcterms:created>
  <dcterms:modified xsi:type="dcterms:W3CDTF">2023-09-26T18:11:00Z</dcterms:modified>
</cp:coreProperties>
</file>